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FF106" w14:textId="4107156D" w:rsidR="007A7603" w:rsidRPr="0088212B" w:rsidRDefault="007A7603" w:rsidP="0088212B">
      <w:pPr>
        <w:jc w:val="both"/>
        <w:rPr>
          <w:rFonts w:ascii="Arial" w:hAnsi="Arial" w:cs="Arial"/>
          <w:b/>
          <w:bCs/>
        </w:rPr>
      </w:pPr>
      <w:r w:rsidRPr="0088212B">
        <w:rPr>
          <w:rFonts w:ascii="Arial" w:hAnsi="Arial" w:cs="Arial"/>
          <w:b/>
          <w:bCs/>
        </w:rPr>
        <w:t xml:space="preserve">APORTES DE LA SUBDIRECCION DE ACCIONES COLECTIVAS PARA RESPUESTA A LA PETICION </w:t>
      </w:r>
      <w:r w:rsidR="0088212B" w:rsidRPr="0088212B">
        <w:rPr>
          <w:rFonts w:ascii="Arial" w:hAnsi="Arial" w:cs="Arial"/>
          <w:b/>
          <w:bCs/>
        </w:rPr>
        <w:t>SOBRE SOLICITUD</w:t>
      </w:r>
      <w:r w:rsidR="0088212B" w:rsidRPr="0088212B">
        <w:rPr>
          <w:rFonts w:ascii="Arial" w:hAnsi="Arial" w:cs="Arial"/>
          <w:b/>
          <w:bCs/>
        </w:rPr>
        <w:t xml:space="preserve"> DE VERIFICACIÓN DE CUMPLIMIENTO DE NORMAS SANITARIAS, AMBIENTES LIBRES DE HUMO Y PROTECCIÓN A TRABAJADORA GESTANTE</w:t>
      </w:r>
      <w:r w:rsidR="0088212B" w:rsidRPr="0088212B">
        <w:rPr>
          <w:rFonts w:ascii="Arial" w:hAnsi="Arial" w:cs="Arial"/>
          <w:b/>
          <w:bCs/>
        </w:rPr>
        <w:t>.</w:t>
      </w:r>
    </w:p>
    <w:p w14:paraId="3FA49DE2" w14:textId="77777777" w:rsidR="0088212B" w:rsidRPr="0088212B" w:rsidRDefault="0088212B" w:rsidP="0088212B">
      <w:pPr>
        <w:jc w:val="both"/>
        <w:rPr>
          <w:rFonts w:ascii="Arial" w:hAnsi="Arial" w:cs="Arial"/>
        </w:rPr>
      </w:pPr>
    </w:p>
    <w:p w14:paraId="2949C091" w14:textId="77777777" w:rsidR="0088212B" w:rsidRPr="0088212B" w:rsidRDefault="0088212B" w:rsidP="0088212B">
      <w:pPr>
        <w:jc w:val="both"/>
        <w:rPr>
          <w:rFonts w:ascii="Arial" w:hAnsi="Arial" w:cs="Arial"/>
        </w:rPr>
      </w:pPr>
      <w:r w:rsidRPr="0088212B">
        <w:rPr>
          <w:rFonts w:ascii="Arial" w:hAnsi="Arial" w:cs="Arial"/>
        </w:rPr>
        <w:t xml:space="preserve">4. </w:t>
      </w:r>
      <w:r w:rsidRPr="0088212B">
        <w:rPr>
          <w:rFonts w:ascii="Arial" w:hAnsi="Arial" w:cs="Arial"/>
          <w:b/>
          <w:bCs/>
        </w:rPr>
        <w:t xml:space="preserve">Evaluar el riesgo en salud ocupacional </w:t>
      </w:r>
      <w:r w:rsidRPr="0088212B">
        <w:rPr>
          <w:rFonts w:ascii="Arial" w:hAnsi="Arial" w:cs="Arial"/>
        </w:rPr>
        <w:t xml:space="preserve">al que se encuentran expuestos los trabajadores del establecimiento, en especial la trabajadora en estado de embarazo. </w:t>
      </w:r>
    </w:p>
    <w:p w14:paraId="4BFA3C48" w14:textId="568E1667" w:rsidR="005D2117" w:rsidRPr="005D2117" w:rsidRDefault="005D2117" w:rsidP="005D2117">
      <w:pPr>
        <w:jc w:val="both"/>
        <w:rPr>
          <w:rFonts w:ascii="Arial" w:hAnsi="Arial" w:cs="Arial"/>
        </w:rPr>
      </w:pPr>
      <w:r w:rsidRPr="005D2117">
        <w:rPr>
          <w:rFonts w:ascii="Arial" w:hAnsi="Arial" w:cs="Arial"/>
        </w:rPr>
        <w:t>En el marco del Modelo Territorial de Salud MAS Bienestar y de la estrategia de Atención Primaria Social (</w:t>
      </w:r>
      <w:proofErr w:type="spellStart"/>
      <w:r w:rsidRPr="005D2117">
        <w:rPr>
          <w:rFonts w:ascii="Arial" w:hAnsi="Arial" w:cs="Arial"/>
        </w:rPr>
        <w:t>APSocial</w:t>
      </w:r>
      <w:proofErr w:type="spellEnd"/>
      <w:r w:rsidRPr="005D2117">
        <w:rPr>
          <w:rFonts w:ascii="Arial" w:hAnsi="Arial" w:cs="Arial"/>
        </w:rPr>
        <w:t>), mediante la acción integrada e integral denominada “Cuidado Continuo por una Vida con Bienestar – Laboral”, se desarrollan procesos de caracterización</w:t>
      </w:r>
      <w:r w:rsidR="0088212B">
        <w:rPr>
          <w:rFonts w:ascii="Arial" w:hAnsi="Arial" w:cs="Arial"/>
        </w:rPr>
        <w:t xml:space="preserve"> de los trabajadores</w:t>
      </w:r>
      <w:r w:rsidRPr="005D2117">
        <w:rPr>
          <w:rFonts w:ascii="Arial" w:hAnsi="Arial" w:cs="Arial"/>
        </w:rPr>
        <w:t xml:space="preserve"> y seguimiento a través de la operación de las Subredes Integradas de Servicios de Salud, orientados al fortalecimiento de prácticas de autocuidado en Unidades de Trabajo Informal, principalmente en establecimientos cuyos trabajadores no cuentan con afiliación a Administradora de Riesgos Laborales (ARL).</w:t>
      </w:r>
    </w:p>
    <w:p w14:paraId="59E7619C" w14:textId="77777777" w:rsidR="005D2117" w:rsidRPr="005D2117" w:rsidRDefault="005D2117" w:rsidP="005D2117">
      <w:pPr>
        <w:jc w:val="both"/>
        <w:rPr>
          <w:rFonts w:ascii="Arial" w:hAnsi="Arial" w:cs="Arial"/>
        </w:rPr>
      </w:pPr>
      <w:r w:rsidRPr="005D2117">
        <w:rPr>
          <w:rFonts w:ascii="Arial" w:hAnsi="Arial" w:cs="Arial"/>
        </w:rPr>
        <w:t>Lo anterior, con el fin de identificar los riesgos ocupacionales asociados al desarrollo de las actividades laborales y establecer planes de cuidado que contribuyan al mejoramiento de las condiciones de salud y trabajo de la población trabajadora informal, mediante la adopción de medidas de intervención dirigidas a disminuir el riesgo de enfermedades y accidentes laborales, así como promover factores protectores para la prevención de enfermedades crónicas.</w:t>
      </w:r>
    </w:p>
    <w:p w14:paraId="1C988B25" w14:textId="77777777" w:rsidR="005D2117" w:rsidRPr="005D2117" w:rsidRDefault="005D2117" w:rsidP="005D2117">
      <w:pPr>
        <w:jc w:val="both"/>
        <w:rPr>
          <w:rFonts w:ascii="Arial" w:hAnsi="Arial" w:cs="Arial"/>
        </w:rPr>
      </w:pPr>
      <w:r w:rsidRPr="005D2117">
        <w:rPr>
          <w:rFonts w:ascii="Arial" w:hAnsi="Arial" w:cs="Arial"/>
        </w:rPr>
        <w:t>En concordancia con lo anterior, el día 19 de mayo de 2026 se realizó visita al establecimiento de comercio ubicado en la Calle 116 No. 60-08, identificado como “</w:t>
      </w:r>
      <w:proofErr w:type="spellStart"/>
      <w:r w:rsidRPr="005D2117">
        <w:rPr>
          <w:rFonts w:ascii="Arial" w:hAnsi="Arial" w:cs="Arial"/>
        </w:rPr>
        <w:t>Chevillotte</w:t>
      </w:r>
      <w:proofErr w:type="spellEnd"/>
      <w:r w:rsidRPr="005D2117">
        <w:rPr>
          <w:rFonts w:ascii="Arial" w:hAnsi="Arial" w:cs="Arial"/>
        </w:rPr>
        <w:t>”, en atención a derecho de petición relacionado con solicitud de verificación de cumplimiento de normas sanitarias, ambientes libres de humo y protección a trabajadora gestante, en el marco de las acciones promocionales del entorno.</w:t>
      </w:r>
    </w:p>
    <w:p w14:paraId="7692F6DB" w14:textId="43750A2A" w:rsidR="000D26F4" w:rsidRPr="005D2117" w:rsidRDefault="000D26F4">
      <w:pPr>
        <w:rPr>
          <w:rFonts w:ascii="Arial" w:hAnsi="Arial" w:cs="Arial"/>
        </w:rPr>
      </w:pPr>
      <w:r w:rsidRPr="005D2117">
        <w:rPr>
          <w:rFonts w:ascii="Arial" w:hAnsi="Arial" w:cs="Arial"/>
          <w:noProof/>
        </w:rPr>
        <w:lastRenderedPageBreak/>
        <w:drawing>
          <wp:inline distT="0" distB="0" distL="0" distR="0" wp14:anchorId="7C13BE54" wp14:editId="401BA6B1">
            <wp:extent cx="5612130" cy="3629025"/>
            <wp:effectExtent l="0" t="0" r="7620" b="9525"/>
            <wp:docPr id="6651787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178764" name=""/>
                    <pic:cNvPicPr/>
                  </pic:nvPicPr>
                  <pic:blipFill>
                    <a:blip r:embed="rId5"/>
                    <a:stretch>
                      <a:fillRect/>
                    </a:stretch>
                  </pic:blipFill>
                  <pic:spPr>
                    <a:xfrm>
                      <a:off x="0" y="0"/>
                      <a:ext cx="5612130" cy="3629025"/>
                    </a:xfrm>
                    <a:prstGeom prst="rect">
                      <a:avLst/>
                    </a:prstGeom>
                  </pic:spPr>
                </pic:pic>
              </a:graphicData>
            </a:graphic>
          </wp:inline>
        </w:drawing>
      </w:r>
    </w:p>
    <w:p w14:paraId="67D980A5" w14:textId="0F8BA529" w:rsidR="000D26F4" w:rsidRDefault="000D26F4">
      <w:pPr>
        <w:rPr>
          <w:rFonts w:ascii="Arial" w:hAnsi="Arial" w:cs="Arial"/>
          <w:sz w:val="20"/>
          <w:szCs w:val="20"/>
        </w:rPr>
      </w:pPr>
      <w:r w:rsidRPr="005D2117">
        <w:rPr>
          <w:rFonts w:ascii="Arial" w:hAnsi="Arial" w:cs="Arial"/>
          <w:sz w:val="20"/>
          <w:szCs w:val="20"/>
        </w:rPr>
        <w:t>Foto1: Ubicación y distribución de los locales. Enviada por los equipos de la Subred Integrada de Servicios de Salud Norte- Laboral</w:t>
      </w:r>
    </w:p>
    <w:p w14:paraId="7A025B20" w14:textId="0D1C6A8D" w:rsidR="005D2117" w:rsidRPr="005D2117" w:rsidRDefault="005D2117" w:rsidP="005D2117">
      <w:pPr>
        <w:jc w:val="both"/>
        <w:rPr>
          <w:rFonts w:ascii="Arial" w:hAnsi="Arial" w:cs="Arial"/>
        </w:rPr>
      </w:pPr>
      <w:r w:rsidRPr="005D2117">
        <w:rPr>
          <w:rFonts w:ascii="Arial" w:hAnsi="Arial" w:cs="Arial"/>
        </w:rPr>
        <w:t xml:space="preserve">Durante la intervención realizada en el establecimiento con razón social </w:t>
      </w:r>
      <w:r w:rsidRPr="005D2117">
        <w:rPr>
          <w:rFonts w:ascii="Arial" w:hAnsi="Arial" w:cs="Arial"/>
          <w:b/>
          <w:bCs/>
        </w:rPr>
        <w:t>MARINOS BAR PESCADERO</w:t>
      </w:r>
      <w:r w:rsidRPr="005D2117">
        <w:rPr>
          <w:rFonts w:ascii="Arial" w:hAnsi="Arial" w:cs="Arial"/>
        </w:rPr>
        <w:t>, se identificó que los trabajadores se encuentran afiliados a ARL Colpatria; por lo tanto, en el marco de la acción de bienestar de caracterización de unidades de mediano impacto para el entorno laboral, no es viable el desarrollo de la intervención</w:t>
      </w:r>
      <w:r w:rsidR="0088212B">
        <w:rPr>
          <w:rFonts w:ascii="Arial" w:hAnsi="Arial" w:cs="Arial"/>
        </w:rPr>
        <w:t xml:space="preserve"> con los trabajadores formales</w:t>
      </w:r>
      <w:r w:rsidRPr="005D2117">
        <w:rPr>
          <w:rFonts w:ascii="Arial" w:hAnsi="Arial" w:cs="Arial"/>
        </w:rPr>
        <w:t>, dado que las acciones de Seguridad y Salud en el Trabajo son competencia de la respectiva ARL.</w:t>
      </w:r>
    </w:p>
    <w:p w14:paraId="227BBAF2" w14:textId="77777777" w:rsidR="0088212B" w:rsidRDefault="0088212B" w:rsidP="005D2117">
      <w:pPr>
        <w:jc w:val="both"/>
        <w:rPr>
          <w:rFonts w:ascii="Arial" w:hAnsi="Arial" w:cs="Arial"/>
        </w:rPr>
      </w:pPr>
      <w:r>
        <w:rPr>
          <w:rFonts w:ascii="Arial" w:hAnsi="Arial" w:cs="Arial"/>
        </w:rPr>
        <w:t>E</w:t>
      </w:r>
      <w:r w:rsidR="005D2117" w:rsidRPr="005D2117">
        <w:rPr>
          <w:rFonts w:ascii="Arial" w:hAnsi="Arial" w:cs="Arial"/>
        </w:rPr>
        <w:t xml:space="preserve">n los pisos 4 y 5 funciona una zona de billares, actividad que es abordada mediante la acción de bienestar denominada </w:t>
      </w:r>
      <w:r w:rsidR="005D2117" w:rsidRPr="005D2117">
        <w:rPr>
          <w:rFonts w:ascii="Arial" w:hAnsi="Arial" w:cs="Arial"/>
          <w:b/>
          <w:bCs/>
        </w:rPr>
        <w:t>“Conexión Nocturna”</w:t>
      </w:r>
      <w:r w:rsidR="005D2117" w:rsidRPr="005D2117">
        <w:rPr>
          <w:rFonts w:ascii="Arial" w:hAnsi="Arial" w:cs="Arial"/>
        </w:rPr>
        <w:t>, dirigida a establecimientos cuya actividad económica corresponde al expendio y consumo de bebidas alcohólicas dentro del establecimiento, incluyendo billares.</w:t>
      </w:r>
    </w:p>
    <w:p w14:paraId="02F04737" w14:textId="6CEC271D" w:rsidR="005D2117" w:rsidRPr="005D2117" w:rsidRDefault="005D2117" w:rsidP="005D2117">
      <w:pPr>
        <w:jc w:val="both"/>
        <w:rPr>
          <w:rFonts w:ascii="Arial" w:hAnsi="Arial" w:cs="Arial"/>
        </w:rPr>
      </w:pPr>
      <w:r w:rsidRPr="005D2117">
        <w:rPr>
          <w:rFonts w:ascii="Arial" w:hAnsi="Arial" w:cs="Arial"/>
        </w:rPr>
        <w:t>El objetivo de</w:t>
      </w:r>
      <w:r w:rsidR="0088212B">
        <w:rPr>
          <w:rFonts w:ascii="Arial" w:hAnsi="Arial" w:cs="Arial"/>
        </w:rPr>
        <w:t xml:space="preserve">l abordaje de este tipo de establecimientos </w:t>
      </w:r>
      <w:r w:rsidRPr="005D2117">
        <w:rPr>
          <w:rFonts w:ascii="Arial" w:hAnsi="Arial" w:cs="Arial"/>
        </w:rPr>
        <w:t>está orientado al fortalecimiento del bienestar integral, la salud mental y la prevención de riesgos ocupacionales y de salud pública en trabajadores vinculados a establecimientos de rumba, venta y consumo de bebidas alcohólicas del Distrito, mediante la promoción del autocuidado, la corresponsabilidad empresarial, la dispensación responsable de alcohol y la generación de entornos seguros y protectores que contribuyan a una vida nocturna más saludable y sostenible.</w:t>
      </w:r>
    </w:p>
    <w:p w14:paraId="56E8B7E2" w14:textId="2FC64277" w:rsidR="005D2117" w:rsidRPr="005D2117" w:rsidRDefault="0088212B" w:rsidP="005D2117">
      <w:pPr>
        <w:jc w:val="both"/>
        <w:rPr>
          <w:rFonts w:ascii="Arial" w:hAnsi="Arial" w:cs="Arial"/>
        </w:rPr>
      </w:pPr>
      <w:r>
        <w:rPr>
          <w:rFonts w:ascii="Arial" w:hAnsi="Arial" w:cs="Arial"/>
        </w:rPr>
        <w:t xml:space="preserve">Ahora bien, durante </w:t>
      </w:r>
      <w:r w:rsidR="005D2117" w:rsidRPr="005D2117">
        <w:rPr>
          <w:rFonts w:ascii="Arial" w:hAnsi="Arial" w:cs="Arial"/>
        </w:rPr>
        <w:t>el proceso de caracterización del establecimiento se identificaron los siguientes aspectos:</w:t>
      </w:r>
    </w:p>
    <w:p w14:paraId="38E34E11" w14:textId="77777777" w:rsidR="005D2117" w:rsidRPr="005D2117" w:rsidRDefault="005D2117" w:rsidP="005D2117">
      <w:pPr>
        <w:numPr>
          <w:ilvl w:val="0"/>
          <w:numId w:val="2"/>
        </w:numPr>
        <w:jc w:val="both"/>
        <w:rPr>
          <w:rFonts w:ascii="Arial" w:hAnsi="Arial" w:cs="Arial"/>
        </w:rPr>
      </w:pPr>
      <w:r w:rsidRPr="005D2117">
        <w:rPr>
          <w:rFonts w:ascii="Arial" w:hAnsi="Arial" w:cs="Arial"/>
        </w:rPr>
        <w:t xml:space="preserve">Caracterización de cinco (5) trabajadores. </w:t>
      </w:r>
    </w:p>
    <w:p w14:paraId="0336C16A" w14:textId="77777777" w:rsidR="005D2117" w:rsidRPr="005D2117" w:rsidRDefault="005D2117" w:rsidP="005D2117">
      <w:pPr>
        <w:numPr>
          <w:ilvl w:val="0"/>
          <w:numId w:val="2"/>
        </w:numPr>
        <w:jc w:val="both"/>
        <w:rPr>
          <w:rFonts w:ascii="Arial" w:hAnsi="Arial" w:cs="Arial"/>
        </w:rPr>
      </w:pPr>
      <w:r w:rsidRPr="005D2117">
        <w:rPr>
          <w:rFonts w:ascii="Arial" w:hAnsi="Arial" w:cs="Arial"/>
        </w:rPr>
        <w:lastRenderedPageBreak/>
        <w:t xml:space="preserve">Al indagar sobre trabajadora gestante, se informó la existencia de una trabajadora en licencia de maternidad, quien, según la información referida durante la visita, se encuentra en casa y sin signos de alarma o alertas identificadas. </w:t>
      </w:r>
    </w:p>
    <w:p w14:paraId="66A6ADD0" w14:textId="77777777" w:rsidR="005D2117" w:rsidRPr="005D2117" w:rsidRDefault="005D2117" w:rsidP="005D2117">
      <w:pPr>
        <w:numPr>
          <w:ilvl w:val="0"/>
          <w:numId w:val="2"/>
        </w:numPr>
        <w:jc w:val="both"/>
        <w:rPr>
          <w:rFonts w:ascii="Arial" w:hAnsi="Arial" w:cs="Arial"/>
        </w:rPr>
      </w:pPr>
      <w:r w:rsidRPr="005D2117">
        <w:rPr>
          <w:rFonts w:ascii="Arial" w:hAnsi="Arial" w:cs="Arial"/>
        </w:rPr>
        <w:t xml:space="preserve">Identificación de riesgos biomecánicos relacionados con higiene postural y manejo de cargas. </w:t>
      </w:r>
    </w:p>
    <w:p w14:paraId="2366E826" w14:textId="77777777" w:rsidR="005D2117" w:rsidRPr="005D2117" w:rsidRDefault="005D2117" w:rsidP="005D2117">
      <w:pPr>
        <w:numPr>
          <w:ilvl w:val="0"/>
          <w:numId w:val="2"/>
        </w:numPr>
        <w:jc w:val="both"/>
        <w:rPr>
          <w:rFonts w:ascii="Arial" w:hAnsi="Arial" w:cs="Arial"/>
        </w:rPr>
      </w:pPr>
      <w:r w:rsidRPr="005D2117">
        <w:rPr>
          <w:rFonts w:ascii="Arial" w:hAnsi="Arial" w:cs="Arial"/>
        </w:rPr>
        <w:t xml:space="preserve">Identificación de riesgo físico por exposición a ruido. </w:t>
      </w:r>
    </w:p>
    <w:p w14:paraId="3DE4AD48" w14:textId="77777777" w:rsidR="005D2117" w:rsidRPr="005D2117" w:rsidRDefault="005D2117" w:rsidP="005D2117">
      <w:pPr>
        <w:numPr>
          <w:ilvl w:val="0"/>
          <w:numId w:val="2"/>
        </w:numPr>
        <w:jc w:val="both"/>
        <w:rPr>
          <w:rFonts w:ascii="Arial" w:hAnsi="Arial" w:cs="Arial"/>
        </w:rPr>
      </w:pPr>
      <w:r w:rsidRPr="005D2117">
        <w:rPr>
          <w:rFonts w:ascii="Arial" w:hAnsi="Arial" w:cs="Arial"/>
        </w:rPr>
        <w:t xml:space="preserve">Identificación de riesgos de seguridad, biológicos y psicosociales, asociados a factores como estrés laboral, carga laboral y posible consumo de sustancias psicoactivas (SPA). </w:t>
      </w:r>
    </w:p>
    <w:p w14:paraId="08D874D5" w14:textId="77777777" w:rsidR="005D2117" w:rsidRPr="005D2117" w:rsidRDefault="005D2117" w:rsidP="005D2117">
      <w:pPr>
        <w:jc w:val="both"/>
        <w:rPr>
          <w:rFonts w:ascii="Arial" w:hAnsi="Arial" w:cs="Arial"/>
        </w:rPr>
      </w:pPr>
      <w:r w:rsidRPr="005D2117">
        <w:rPr>
          <w:rFonts w:ascii="Arial" w:hAnsi="Arial" w:cs="Arial"/>
        </w:rPr>
        <w:t>Así mismo, se realizó orientación frente al plan de emergencias, verificando procesos de señalización, demarcación de áreas y disponibilidad de elementos de atención y respuesta, tales como extintor y botiquín.</w:t>
      </w:r>
    </w:p>
    <w:p w14:paraId="10C6626E" w14:textId="77777777" w:rsidR="005D2117" w:rsidRPr="005D2117" w:rsidRDefault="005D2117">
      <w:pPr>
        <w:rPr>
          <w:rFonts w:ascii="Arial" w:hAnsi="Arial" w:cs="Arial"/>
          <w:sz w:val="20"/>
          <w:szCs w:val="20"/>
        </w:rPr>
      </w:pPr>
    </w:p>
    <w:p w14:paraId="021AA509" w14:textId="58D561D2" w:rsidR="00B234B6" w:rsidRPr="005D2117" w:rsidRDefault="005D2117" w:rsidP="00B234B6">
      <w:pPr>
        <w:jc w:val="both"/>
        <w:rPr>
          <w:rFonts w:ascii="Arial" w:hAnsi="Arial" w:cs="Arial"/>
        </w:rPr>
      </w:pPr>
      <w:r w:rsidRPr="005D2117">
        <w:rPr>
          <w:rFonts w:ascii="Arial" w:hAnsi="Arial" w:cs="Arial"/>
          <w:noProof/>
        </w:rPr>
        <w:drawing>
          <wp:inline distT="0" distB="0" distL="0" distR="0" wp14:anchorId="7AAFF197" wp14:editId="59445A43">
            <wp:extent cx="1374775" cy="1884093"/>
            <wp:effectExtent l="0" t="0" r="0" b="1905"/>
            <wp:docPr id="188240206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81766" cy="1893674"/>
                    </a:xfrm>
                    <a:prstGeom prst="rect">
                      <a:avLst/>
                    </a:prstGeom>
                    <a:noFill/>
                  </pic:spPr>
                </pic:pic>
              </a:graphicData>
            </a:graphic>
          </wp:inline>
        </w:drawing>
      </w:r>
      <w:r w:rsidRPr="005D2117">
        <w:rPr>
          <w:rFonts w:ascii="Arial" w:hAnsi="Arial" w:cs="Arial"/>
        </w:rPr>
        <w:t xml:space="preserve">  </w:t>
      </w:r>
      <w:r w:rsidRPr="005D2117">
        <w:rPr>
          <w:rFonts w:ascii="Arial" w:hAnsi="Arial" w:cs="Arial"/>
          <w:noProof/>
        </w:rPr>
        <w:drawing>
          <wp:inline distT="0" distB="0" distL="0" distR="0" wp14:anchorId="645BAE72" wp14:editId="2C402D32">
            <wp:extent cx="1862287" cy="1341267"/>
            <wp:effectExtent l="0" t="6350" r="0" b="0"/>
            <wp:docPr id="148430923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1864137" cy="1342600"/>
                    </a:xfrm>
                    <a:prstGeom prst="rect">
                      <a:avLst/>
                    </a:prstGeom>
                    <a:noFill/>
                  </pic:spPr>
                </pic:pic>
              </a:graphicData>
            </a:graphic>
          </wp:inline>
        </w:drawing>
      </w:r>
      <w:r w:rsidRPr="005D2117">
        <w:rPr>
          <w:rFonts w:ascii="Arial" w:hAnsi="Arial" w:cs="Arial"/>
        </w:rPr>
        <w:t xml:space="preserve">  </w:t>
      </w:r>
      <w:r w:rsidRPr="005D2117">
        <w:rPr>
          <w:rFonts w:ascii="Arial" w:hAnsi="Arial" w:cs="Arial"/>
          <w:noProof/>
        </w:rPr>
        <w:drawing>
          <wp:inline distT="0" distB="0" distL="0" distR="0" wp14:anchorId="0D169786" wp14:editId="017A6641">
            <wp:extent cx="2561784" cy="1870710"/>
            <wp:effectExtent l="0" t="0" r="0" b="0"/>
            <wp:docPr id="147342422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0647" cy="1884485"/>
                    </a:xfrm>
                    <a:prstGeom prst="rect">
                      <a:avLst/>
                    </a:prstGeom>
                    <a:noFill/>
                    <a:ln>
                      <a:noFill/>
                    </a:ln>
                  </pic:spPr>
                </pic:pic>
              </a:graphicData>
            </a:graphic>
          </wp:inline>
        </w:drawing>
      </w:r>
    </w:p>
    <w:p w14:paraId="332916AC" w14:textId="3F0A6109" w:rsidR="005D2117" w:rsidRDefault="00847B7B" w:rsidP="00847B7B">
      <w:pPr>
        <w:jc w:val="both"/>
        <w:rPr>
          <w:rFonts w:ascii="Arial" w:hAnsi="Arial" w:cs="Arial"/>
        </w:rPr>
      </w:pPr>
      <w:r w:rsidRPr="00847B7B">
        <w:rPr>
          <w:rFonts w:ascii="Arial" w:hAnsi="Arial" w:cs="Arial"/>
        </w:rPr>
        <w:t xml:space="preserve">Finalmente, </w:t>
      </w:r>
      <w:r w:rsidR="0088212B">
        <w:rPr>
          <w:rFonts w:ascii="Arial" w:hAnsi="Arial" w:cs="Arial"/>
        </w:rPr>
        <w:t xml:space="preserve">en el marco de los alcances del Plan de Salud Pública de Intervenciones Colectivas, </w:t>
      </w:r>
      <w:r w:rsidRPr="00847B7B">
        <w:rPr>
          <w:rFonts w:ascii="Arial" w:hAnsi="Arial" w:cs="Arial"/>
        </w:rPr>
        <w:t>se continuará con el proceso educativo en los temas priorizados con los trabajadores, haciendo énfasis en prácticas de autocuidado, consumo responsable de alcohol, abordaje integral de los trabajadores y mitigación de los riesgos ocupacionales asociados al desarrollo de la actividad laboral.</w:t>
      </w:r>
    </w:p>
    <w:p w14:paraId="13D0A55D" w14:textId="77777777" w:rsidR="0088212B" w:rsidRDefault="0088212B" w:rsidP="00847B7B">
      <w:pPr>
        <w:jc w:val="both"/>
        <w:rPr>
          <w:rFonts w:ascii="Arial" w:hAnsi="Arial" w:cs="Arial"/>
        </w:rPr>
      </w:pPr>
    </w:p>
    <w:p w14:paraId="1B5962DC" w14:textId="64098A14" w:rsidR="0088212B" w:rsidRPr="0088212B" w:rsidRDefault="0088212B" w:rsidP="00847B7B">
      <w:pPr>
        <w:jc w:val="both"/>
        <w:rPr>
          <w:rFonts w:ascii="Arial" w:hAnsi="Arial" w:cs="Arial"/>
          <w:b/>
          <w:bCs/>
        </w:rPr>
      </w:pPr>
      <w:r w:rsidRPr="0088212B">
        <w:rPr>
          <w:rFonts w:ascii="Arial" w:hAnsi="Arial" w:cs="Arial"/>
          <w:b/>
          <w:bCs/>
        </w:rPr>
        <w:t>Elaborado por: Erica Ospina-Referente del Entorno Laboral-Subdirección de Acciones Colectivas.</w:t>
      </w:r>
    </w:p>
    <w:p w14:paraId="09481225" w14:textId="14CA7B31" w:rsidR="0088212B" w:rsidRPr="0088212B" w:rsidRDefault="0088212B" w:rsidP="0088212B">
      <w:pPr>
        <w:jc w:val="both"/>
        <w:rPr>
          <w:rFonts w:ascii="Arial" w:hAnsi="Arial" w:cs="Arial"/>
          <w:b/>
          <w:bCs/>
        </w:rPr>
      </w:pPr>
      <w:r w:rsidRPr="0088212B">
        <w:rPr>
          <w:rFonts w:ascii="Arial" w:hAnsi="Arial" w:cs="Arial"/>
          <w:b/>
          <w:bCs/>
        </w:rPr>
        <w:t xml:space="preserve">Revisado por: Juan de J. Patiño-Profesional Especializado- </w:t>
      </w:r>
      <w:r w:rsidRPr="0088212B">
        <w:rPr>
          <w:rFonts w:ascii="Arial" w:hAnsi="Arial" w:cs="Arial"/>
          <w:b/>
          <w:bCs/>
        </w:rPr>
        <w:t>Subdirección de Acciones Colectivas.</w:t>
      </w:r>
    </w:p>
    <w:p w14:paraId="5A19C1EE" w14:textId="2CECD595" w:rsidR="0088212B" w:rsidRDefault="0088212B" w:rsidP="00847B7B">
      <w:pPr>
        <w:jc w:val="both"/>
        <w:rPr>
          <w:rFonts w:ascii="Arial" w:hAnsi="Arial" w:cs="Arial"/>
        </w:rPr>
      </w:pPr>
    </w:p>
    <w:p w14:paraId="4B926B1C" w14:textId="77777777" w:rsidR="0088212B" w:rsidRPr="005D2117" w:rsidRDefault="0088212B" w:rsidP="00847B7B">
      <w:pPr>
        <w:jc w:val="both"/>
        <w:rPr>
          <w:rFonts w:ascii="Arial" w:hAnsi="Arial" w:cs="Arial"/>
        </w:rPr>
      </w:pPr>
    </w:p>
    <w:sectPr w:rsidR="0088212B" w:rsidRPr="005D21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25D3F"/>
    <w:multiLevelType w:val="multilevel"/>
    <w:tmpl w:val="F6CC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920AD3"/>
    <w:multiLevelType w:val="hybridMultilevel"/>
    <w:tmpl w:val="EDA2EEA8"/>
    <w:lvl w:ilvl="0" w:tplc="1D9AED0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33248172">
    <w:abstractNumId w:val="1"/>
  </w:num>
  <w:num w:numId="2" w16cid:durableId="160518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F4"/>
    <w:rsid w:val="000D26F4"/>
    <w:rsid w:val="00505411"/>
    <w:rsid w:val="005D2117"/>
    <w:rsid w:val="007A412B"/>
    <w:rsid w:val="007A7603"/>
    <w:rsid w:val="00847B7B"/>
    <w:rsid w:val="0088212B"/>
    <w:rsid w:val="00B234B6"/>
    <w:rsid w:val="00CA292E"/>
    <w:rsid w:val="00EA209B"/>
    <w:rsid w:val="00FE39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F48F"/>
  <w15:chartTrackingRefBased/>
  <w15:docId w15:val="{2369C4CB-19E8-4410-B99A-77F7A7AD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D26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D26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D26F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D26F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D26F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D26F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D26F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D26F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D26F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26F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D26F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D26F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D26F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D26F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D26F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D26F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D26F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D26F4"/>
    <w:rPr>
      <w:rFonts w:eastAsiaTheme="majorEastAsia" w:cstheme="majorBidi"/>
      <w:color w:val="272727" w:themeColor="text1" w:themeTint="D8"/>
    </w:rPr>
  </w:style>
  <w:style w:type="paragraph" w:styleId="Ttulo">
    <w:name w:val="Title"/>
    <w:basedOn w:val="Normal"/>
    <w:next w:val="Normal"/>
    <w:link w:val="TtuloCar"/>
    <w:uiPriority w:val="10"/>
    <w:qFormat/>
    <w:rsid w:val="000D26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26F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D26F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D26F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D26F4"/>
    <w:pPr>
      <w:spacing w:before="160"/>
      <w:jc w:val="center"/>
    </w:pPr>
    <w:rPr>
      <w:i/>
      <w:iCs/>
      <w:color w:val="404040" w:themeColor="text1" w:themeTint="BF"/>
    </w:rPr>
  </w:style>
  <w:style w:type="character" w:customStyle="1" w:styleId="CitaCar">
    <w:name w:val="Cita Car"/>
    <w:basedOn w:val="Fuentedeprrafopredeter"/>
    <w:link w:val="Cita"/>
    <w:uiPriority w:val="29"/>
    <w:rsid w:val="000D26F4"/>
    <w:rPr>
      <w:i/>
      <w:iCs/>
      <w:color w:val="404040" w:themeColor="text1" w:themeTint="BF"/>
    </w:rPr>
  </w:style>
  <w:style w:type="paragraph" w:styleId="Prrafodelista">
    <w:name w:val="List Paragraph"/>
    <w:basedOn w:val="Normal"/>
    <w:uiPriority w:val="34"/>
    <w:qFormat/>
    <w:rsid w:val="000D26F4"/>
    <w:pPr>
      <w:ind w:left="720"/>
      <w:contextualSpacing/>
    </w:pPr>
  </w:style>
  <w:style w:type="character" w:styleId="nfasisintenso">
    <w:name w:val="Intense Emphasis"/>
    <w:basedOn w:val="Fuentedeprrafopredeter"/>
    <w:uiPriority w:val="21"/>
    <w:qFormat/>
    <w:rsid w:val="000D26F4"/>
    <w:rPr>
      <w:i/>
      <w:iCs/>
      <w:color w:val="0F4761" w:themeColor="accent1" w:themeShade="BF"/>
    </w:rPr>
  </w:style>
  <w:style w:type="paragraph" w:styleId="Citadestacada">
    <w:name w:val="Intense Quote"/>
    <w:basedOn w:val="Normal"/>
    <w:next w:val="Normal"/>
    <w:link w:val="CitadestacadaCar"/>
    <w:uiPriority w:val="30"/>
    <w:qFormat/>
    <w:rsid w:val="000D26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D26F4"/>
    <w:rPr>
      <w:i/>
      <w:iCs/>
      <w:color w:val="0F4761" w:themeColor="accent1" w:themeShade="BF"/>
    </w:rPr>
  </w:style>
  <w:style w:type="character" w:styleId="Referenciaintensa">
    <w:name w:val="Intense Reference"/>
    <w:basedOn w:val="Fuentedeprrafopredeter"/>
    <w:uiPriority w:val="32"/>
    <w:qFormat/>
    <w:rsid w:val="000D26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176A68CB-A4C8-4C53-A6B3-F972CB4D178E}"/>
</file>

<file path=customXml/itemProps2.xml><?xml version="1.0" encoding="utf-8"?>
<ds:datastoreItem xmlns:ds="http://schemas.openxmlformats.org/officeDocument/2006/customXml" ds:itemID="{F58F3187-20CB-4AB3-9DCE-1072DACA6E1A}"/>
</file>

<file path=customXml/itemProps3.xml><?xml version="1.0" encoding="utf-8"?>
<ds:datastoreItem xmlns:ds="http://schemas.openxmlformats.org/officeDocument/2006/customXml" ds:itemID="{6271411A-A933-4571-B3FC-0C9B9E0A48D4}"/>
</file>

<file path=docProps/app.xml><?xml version="1.0" encoding="utf-8"?>
<Properties xmlns="http://schemas.openxmlformats.org/officeDocument/2006/extended-properties" xmlns:vt="http://schemas.openxmlformats.org/officeDocument/2006/docPropsVTypes">
  <Template>Normal.dotm</Template>
  <TotalTime>48</TotalTime>
  <Pages>3</Pages>
  <Words>694</Words>
  <Characters>4096</Characters>
  <Application>Microsoft Office Word</Application>
  <DocSecurity>0</DocSecurity>
  <Lines>68</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ANDERSSON ROSERO BOLAÑOS</dc:creator>
  <cp:keywords/>
  <dc:description/>
  <cp:lastModifiedBy>Juan de Jesus Patiño González</cp:lastModifiedBy>
  <cp:revision>2</cp:revision>
  <dcterms:created xsi:type="dcterms:W3CDTF">2026-05-21T12:26:00Z</dcterms:created>
  <dcterms:modified xsi:type="dcterms:W3CDTF">2026-05-21T14:55:00Z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